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4DD2" w14:textId="66FF09C5" w:rsidR="004A63C4" w:rsidRPr="007C439E" w:rsidRDefault="004A63C4" w:rsidP="004A63C4">
      <w:pPr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A2F78A3" wp14:editId="4DBD424D">
            <wp:simplePos x="0" y="0"/>
            <wp:positionH relativeFrom="column">
              <wp:posOffset>-335915</wp:posOffset>
            </wp:positionH>
            <wp:positionV relativeFrom="paragraph">
              <wp:posOffset>-309883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AB5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Отдел сводных статистических работ </w:t>
      </w:r>
      <w:r w:rsidR="00206AB5">
        <w:rPr>
          <w:rFonts w:ascii="Arial" w:hAnsi="Arial" w:cs="Arial"/>
          <w:b/>
          <w:bCs/>
          <w:color w:val="282A2E" w:themeColor="text1"/>
          <w:sz w:val="20"/>
          <w:szCs w:val="20"/>
        </w:rPr>
        <w:br/>
        <w:t>и общественных связей</w:t>
      </w:r>
    </w:p>
    <w:p w14:paraId="02E54909" w14:textId="6B483F9C" w:rsidR="004A63C4" w:rsidRPr="007C439E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C439E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BF010B">
        <w:rPr>
          <w:rFonts w:ascii="Arial" w:hAnsi="Arial" w:cs="Arial"/>
          <w:color w:val="282A2E" w:themeColor="text1"/>
          <w:sz w:val="20"/>
          <w:szCs w:val="20"/>
        </w:rPr>
        <w:t>846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 xml:space="preserve">) </w:t>
      </w:r>
      <w:r w:rsidR="00BF010B">
        <w:rPr>
          <w:rFonts w:ascii="Arial" w:hAnsi="Arial" w:cs="Arial"/>
          <w:color w:val="282A2E" w:themeColor="text1"/>
          <w:sz w:val="20"/>
          <w:szCs w:val="20"/>
        </w:rPr>
        <w:t>263-89-85</w:t>
      </w:r>
    </w:p>
    <w:p w14:paraId="312F8648" w14:textId="5F83D4AF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-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r w:rsidR="00BF010B" w:rsidRPr="00BF010B">
        <w:rPr>
          <w:rFonts w:ascii="Arial" w:hAnsi="Arial" w:cs="Arial"/>
          <w:color w:val="282A2E" w:themeColor="text1"/>
          <w:sz w:val="20"/>
          <w:szCs w:val="20"/>
        </w:rPr>
        <w:t>63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@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.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.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ru</w:t>
      </w:r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69B15F71" w:rsidR="00D55929" w:rsidRPr="00F438E2" w:rsidRDefault="00B91A8C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 w:rsidRPr="00B91A8C">
        <w:rPr>
          <w:rFonts w:ascii="Arial" w:hAnsi="Arial" w:cs="Arial"/>
          <w:b/>
          <w:bCs/>
          <w:noProof/>
          <w:color w:val="282A2E"/>
          <w:sz w:val="26"/>
          <w:szCs w:val="26"/>
        </w:rPr>
        <w:t>08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 w:rsidRPr="00B91A8C">
        <w:rPr>
          <w:rFonts w:ascii="Arial" w:hAnsi="Arial" w:cs="Arial"/>
          <w:b/>
          <w:bCs/>
          <w:noProof/>
          <w:color w:val="282A2E"/>
          <w:sz w:val="26"/>
          <w:szCs w:val="26"/>
        </w:rPr>
        <w:t>феврал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>я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BF010B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BF010B">
        <w:rPr>
          <w:rFonts w:ascii="Arial" w:hAnsi="Arial" w:cs="Arial"/>
          <w:b/>
          <w:bCs/>
          <w:noProof/>
          <w:color w:val="282A2E"/>
          <w:sz w:val="26"/>
          <w:szCs w:val="26"/>
        </w:rPr>
        <w:t>Самара</w:t>
      </w:r>
    </w:p>
    <w:p w14:paraId="4F502DF9" w14:textId="3D41AA2A" w:rsidR="002D799B" w:rsidRPr="0081278D" w:rsidRDefault="00BF010B" w:rsidP="00C965D0">
      <w:pPr>
        <w:spacing w:after="0"/>
        <w:ind w:right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ДЕНЬ РОССИЙСКО</w:t>
      </w:r>
      <w:r w:rsidR="00B91A8C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Й НАУКИ</w:t>
      </w:r>
    </w:p>
    <w:p w14:paraId="4B3BA33F" w14:textId="4C86ED15" w:rsidR="00843273" w:rsidRDefault="00843273" w:rsidP="00F438E2">
      <w:pPr>
        <w:jc w:val="both"/>
        <w:rPr>
          <w:rFonts w:ascii="Arial" w:hAnsi="Arial" w:cs="Arial"/>
          <w:color w:val="282A2E"/>
        </w:rPr>
      </w:pPr>
    </w:p>
    <w:p w14:paraId="046ECAE4" w14:textId="059F1CF6" w:rsidR="008E5D6D" w:rsidRDefault="00B91A8C" w:rsidP="00F438E2">
      <w:pPr>
        <w:ind w:firstLine="567"/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Зарождение официальной отечественной науки</w:t>
      </w:r>
    </w:p>
    <w:p w14:paraId="512725E9" w14:textId="5DCA07E2" w:rsidR="00B91A8C" w:rsidRPr="00B91A8C" w:rsidRDefault="00B91A8C" w:rsidP="00B91A8C">
      <w:pPr>
        <w:ind w:firstLine="567"/>
        <w:jc w:val="both"/>
        <w:rPr>
          <w:rFonts w:ascii="Arial" w:hAnsi="Arial" w:cs="Arial"/>
          <w:color w:val="282A2E"/>
        </w:rPr>
      </w:pPr>
      <w:r w:rsidRPr="00B91A8C">
        <w:rPr>
          <w:rFonts w:ascii="Arial" w:hAnsi="Arial" w:cs="Arial"/>
          <w:color w:val="282A2E"/>
        </w:rPr>
        <w:t xml:space="preserve">Днем рождения официальной отечественной науки принято считать </w:t>
      </w:r>
      <w:r w:rsidRPr="00B91A8C">
        <w:rPr>
          <w:rFonts w:ascii="Arial" w:hAnsi="Arial" w:cs="Arial"/>
          <w:color w:val="282A2E"/>
        </w:rPr>
        <w:br/>
        <w:t xml:space="preserve">8 февраля 1724 года (по новому стилю). В этот день по распоряжению </w:t>
      </w:r>
      <w:r w:rsidRPr="00B91A8C">
        <w:rPr>
          <w:rFonts w:ascii="Arial" w:hAnsi="Arial" w:cs="Arial"/>
          <w:color w:val="282A2E"/>
        </w:rPr>
        <w:br/>
        <w:t>Петра I была основана Санкт-Петербургская академия наук. Спустя многие годы академия</w:t>
      </w:r>
      <w:r>
        <w:rPr>
          <w:rFonts w:ascii="Arial" w:hAnsi="Arial" w:cs="Arial"/>
          <w:color w:val="282A2E"/>
        </w:rPr>
        <w:t xml:space="preserve"> </w:t>
      </w:r>
      <w:r w:rsidRPr="00B91A8C">
        <w:rPr>
          <w:rFonts w:ascii="Arial" w:hAnsi="Arial" w:cs="Arial"/>
          <w:color w:val="282A2E"/>
        </w:rPr>
        <w:t>переместилась в Москву и стала называться Российской академией наук.</w:t>
      </w:r>
    </w:p>
    <w:p w14:paraId="65E6418C" w14:textId="5FCE5463" w:rsidR="00B91A8C" w:rsidRPr="00B91A8C" w:rsidRDefault="00B91A8C" w:rsidP="00B91A8C">
      <w:pPr>
        <w:ind w:firstLine="567"/>
        <w:jc w:val="both"/>
        <w:rPr>
          <w:rFonts w:ascii="Arial" w:hAnsi="Arial" w:cs="Arial"/>
          <w:color w:val="282A2E"/>
        </w:rPr>
      </w:pPr>
      <w:r w:rsidRPr="00B91A8C">
        <w:rPr>
          <w:rFonts w:ascii="Arial" w:hAnsi="Arial" w:cs="Arial"/>
          <w:color w:val="282A2E"/>
        </w:rPr>
        <w:t xml:space="preserve">Профессиональный праздник отечественного научного сообщества был учрежден Президентом Российской Федерации в 1999 году. Он приурочен к 275-летнему юбилею Российской академии наук </w:t>
      </w:r>
      <w:r>
        <w:rPr>
          <w:rFonts w:ascii="Arial" w:hAnsi="Arial" w:cs="Arial"/>
          <w:color w:val="282A2E"/>
        </w:rPr>
        <w:br/>
      </w:r>
      <w:r w:rsidRPr="00B91A8C">
        <w:rPr>
          <w:rFonts w:ascii="Arial" w:hAnsi="Arial" w:cs="Arial"/>
          <w:color w:val="282A2E"/>
        </w:rPr>
        <w:t>и</w:t>
      </w:r>
      <w:r>
        <w:rPr>
          <w:rFonts w:ascii="Arial" w:hAnsi="Arial" w:cs="Arial"/>
          <w:color w:val="282A2E"/>
        </w:rPr>
        <w:t xml:space="preserve"> </w:t>
      </w:r>
      <w:r w:rsidRPr="00B91A8C">
        <w:rPr>
          <w:rFonts w:ascii="Arial" w:hAnsi="Arial" w:cs="Arial"/>
          <w:color w:val="282A2E"/>
        </w:rPr>
        <w:t>празднуется ежегодно 8 февраля.</w:t>
      </w:r>
    </w:p>
    <w:p w14:paraId="12FD363B" w14:textId="15843204" w:rsidR="003467BC" w:rsidRPr="003467BC" w:rsidRDefault="00B91A8C" w:rsidP="003467BC">
      <w:pPr>
        <w:ind w:firstLine="567"/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Научные организации</w:t>
      </w:r>
      <w:r w:rsidR="003467BC" w:rsidRPr="003467BC">
        <w:rPr>
          <w:rFonts w:ascii="Arial" w:hAnsi="Arial" w:cs="Arial"/>
          <w:b/>
          <w:bCs/>
          <w:color w:val="363194"/>
        </w:rPr>
        <w:t xml:space="preserve"> Самарской области</w:t>
      </w:r>
    </w:p>
    <w:p w14:paraId="7C3F5B87" w14:textId="77777777" w:rsidR="00B91A8C" w:rsidRPr="00B91A8C" w:rsidRDefault="00B91A8C" w:rsidP="00B91A8C">
      <w:pPr>
        <w:ind w:firstLine="567"/>
        <w:jc w:val="both"/>
        <w:rPr>
          <w:rFonts w:ascii="Arial" w:hAnsi="Arial" w:cs="Arial"/>
          <w:color w:val="282A2E"/>
        </w:rPr>
      </w:pPr>
      <w:r w:rsidRPr="00B91A8C">
        <w:rPr>
          <w:rFonts w:ascii="Arial" w:hAnsi="Arial" w:cs="Arial"/>
          <w:color w:val="282A2E"/>
        </w:rPr>
        <w:t xml:space="preserve">Научными исследованиями и разработками в 2022 году занимались </w:t>
      </w:r>
      <w:r w:rsidRPr="00B91A8C">
        <w:rPr>
          <w:rFonts w:ascii="Arial" w:hAnsi="Arial" w:cs="Arial"/>
          <w:color w:val="282A2E"/>
        </w:rPr>
        <w:br/>
        <w:t xml:space="preserve">60 организаций Самарской области (без учета субъектов малого предпринимательства). </w:t>
      </w:r>
    </w:p>
    <w:p w14:paraId="25A75290" w14:textId="27D866CF" w:rsidR="00B91A8C" w:rsidRPr="00B91A8C" w:rsidRDefault="00B91A8C" w:rsidP="00B91A8C">
      <w:pPr>
        <w:ind w:firstLine="567"/>
        <w:jc w:val="both"/>
        <w:rPr>
          <w:rFonts w:ascii="Arial" w:hAnsi="Arial" w:cs="Arial"/>
          <w:color w:val="282A2E"/>
        </w:rPr>
      </w:pPr>
      <w:r w:rsidRPr="00B91A8C">
        <w:rPr>
          <w:rFonts w:ascii="Arial" w:hAnsi="Arial" w:cs="Arial"/>
          <w:color w:val="282A2E"/>
        </w:rPr>
        <w:t xml:space="preserve">В Самарской области 36% организаций, занятых научными исследованиями </w:t>
      </w:r>
      <w:r w:rsidRPr="00B91A8C">
        <w:rPr>
          <w:rFonts w:ascii="Arial" w:hAnsi="Arial" w:cs="Arial"/>
          <w:color w:val="282A2E"/>
        </w:rPr>
        <w:br/>
        <w:t xml:space="preserve">и разработками, относились к сектору высшего образования.  Еще 42% </w:t>
      </w:r>
      <w:r w:rsidRPr="00D96D62">
        <w:rPr>
          <w:rFonts w:ascii="Arial" w:hAnsi="Arial" w:cs="Arial"/>
          <w:color w:val="282A2E"/>
        </w:rPr>
        <w:t>–</w:t>
      </w:r>
      <w:r w:rsidRPr="00B91A8C">
        <w:rPr>
          <w:rFonts w:ascii="Arial" w:hAnsi="Arial" w:cs="Arial"/>
          <w:color w:val="282A2E"/>
        </w:rPr>
        <w:t xml:space="preserve"> к предпринимательскому. </w:t>
      </w:r>
      <w:r>
        <w:rPr>
          <w:rFonts w:ascii="Arial" w:hAnsi="Arial" w:cs="Arial"/>
          <w:color w:val="282A2E"/>
        </w:rPr>
        <w:br/>
      </w:r>
      <w:r w:rsidRPr="00B91A8C">
        <w:rPr>
          <w:rFonts w:ascii="Arial" w:hAnsi="Arial" w:cs="Arial"/>
          <w:color w:val="282A2E"/>
        </w:rPr>
        <w:t>На долю государственных организаций приходилось 22%.</w:t>
      </w:r>
    </w:p>
    <w:p w14:paraId="754D3A56" w14:textId="77777777" w:rsidR="00B91A8C" w:rsidRPr="00B91A8C" w:rsidRDefault="00B91A8C" w:rsidP="00B91A8C">
      <w:pPr>
        <w:pStyle w:val="2"/>
        <w:ind w:firstLine="567"/>
        <w:rPr>
          <w:rFonts w:ascii="Arial" w:eastAsiaTheme="minorHAnsi" w:hAnsi="Arial" w:cs="Arial"/>
          <w:color w:val="363194"/>
          <w:sz w:val="22"/>
          <w:szCs w:val="22"/>
        </w:rPr>
      </w:pPr>
      <w:r w:rsidRPr="00B91A8C">
        <w:rPr>
          <w:rFonts w:ascii="Arial" w:eastAsiaTheme="minorHAnsi" w:hAnsi="Arial" w:cs="Arial"/>
          <w:color w:val="363194"/>
          <w:sz w:val="22"/>
          <w:szCs w:val="22"/>
        </w:rPr>
        <w:t>Численность персонала, занятого исследованиями и разработками</w:t>
      </w:r>
    </w:p>
    <w:p w14:paraId="3F1782A1" w14:textId="4C3617E8" w:rsidR="00B91A8C" w:rsidRPr="00B91A8C" w:rsidRDefault="00B91A8C" w:rsidP="00B91A8C">
      <w:pPr>
        <w:spacing w:before="240"/>
        <w:ind w:firstLine="567"/>
        <w:jc w:val="both"/>
        <w:rPr>
          <w:rFonts w:ascii="Arial" w:hAnsi="Arial" w:cs="Arial"/>
          <w:color w:val="282A2E"/>
        </w:rPr>
      </w:pPr>
      <w:r w:rsidRPr="00B91A8C">
        <w:rPr>
          <w:rFonts w:ascii="Arial" w:hAnsi="Arial" w:cs="Arial"/>
          <w:color w:val="282A2E"/>
        </w:rPr>
        <w:t xml:space="preserve">Исследованиями и разработками на конец 2022 года было занято 7,4 тысячи человек </w:t>
      </w:r>
      <w:r>
        <w:rPr>
          <w:rFonts w:ascii="Arial" w:hAnsi="Arial" w:cs="Arial"/>
          <w:color w:val="282A2E"/>
        </w:rPr>
        <w:br/>
      </w:r>
      <w:r w:rsidRPr="00B91A8C">
        <w:rPr>
          <w:rFonts w:ascii="Arial" w:hAnsi="Arial" w:cs="Arial"/>
          <w:color w:val="282A2E"/>
        </w:rPr>
        <w:t xml:space="preserve">(без совместителей и лиц, работавших по договорам гражданско-правового характера). Из общего числа персонала данной категории степень доктора наук имели 0,1 тысячи человек, а кандидата наук – 0,4 тысячи человек. </w:t>
      </w:r>
    </w:p>
    <w:p w14:paraId="03FB39F3" w14:textId="524001D0" w:rsidR="00B91A8C" w:rsidRPr="00B91A8C" w:rsidRDefault="00B91A8C" w:rsidP="00B91A8C">
      <w:pPr>
        <w:ind w:firstLine="567"/>
        <w:jc w:val="both"/>
        <w:rPr>
          <w:rFonts w:ascii="Arial" w:hAnsi="Arial" w:cs="Arial"/>
          <w:color w:val="282A2E"/>
        </w:rPr>
      </w:pPr>
      <w:r w:rsidRPr="00B91A8C">
        <w:rPr>
          <w:rFonts w:ascii="Arial" w:hAnsi="Arial" w:cs="Arial"/>
          <w:color w:val="282A2E"/>
        </w:rPr>
        <w:t xml:space="preserve">В зависимости от характера выполняемой работы и уровня квалификации научный персонал </w:t>
      </w:r>
      <w:r>
        <w:rPr>
          <w:rFonts w:ascii="Arial" w:hAnsi="Arial" w:cs="Arial"/>
          <w:color w:val="282A2E"/>
        </w:rPr>
        <w:br/>
      </w:r>
      <w:r w:rsidRPr="00B91A8C">
        <w:rPr>
          <w:rFonts w:ascii="Arial" w:hAnsi="Arial" w:cs="Arial"/>
          <w:color w:val="282A2E"/>
        </w:rPr>
        <w:t>в 2022 году делился на следующие категории:</w:t>
      </w:r>
    </w:p>
    <w:p w14:paraId="57EAE27D" w14:textId="77777777" w:rsidR="00B91A8C" w:rsidRPr="00B91A8C" w:rsidRDefault="00B91A8C" w:rsidP="00B91A8C">
      <w:pPr>
        <w:pStyle w:val="a7"/>
        <w:numPr>
          <w:ilvl w:val="0"/>
          <w:numId w:val="6"/>
        </w:numPr>
        <w:spacing w:after="200" w:line="276" w:lineRule="auto"/>
        <w:ind w:firstLine="567"/>
        <w:jc w:val="both"/>
        <w:rPr>
          <w:rFonts w:ascii="Arial" w:hAnsi="Arial" w:cs="Arial"/>
          <w:color w:val="282A2E"/>
        </w:rPr>
      </w:pPr>
      <w:r w:rsidRPr="00B91A8C">
        <w:rPr>
          <w:rFonts w:ascii="Arial" w:hAnsi="Arial" w:cs="Arial"/>
          <w:color w:val="282A2E"/>
        </w:rPr>
        <w:t xml:space="preserve">исследователи и техники – 6,1 тысячи человек; </w:t>
      </w:r>
    </w:p>
    <w:p w14:paraId="68FFACA0" w14:textId="77777777" w:rsidR="00B91A8C" w:rsidRPr="00B91A8C" w:rsidRDefault="00B91A8C" w:rsidP="00B91A8C">
      <w:pPr>
        <w:pStyle w:val="a7"/>
        <w:numPr>
          <w:ilvl w:val="0"/>
          <w:numId w:val="6"/>
        </w:numPr>
        <w:spacing w:after="200" w:line="276" w:lineRule="auto"/>
        <w:ind w:firstLine="567"/>
        <w:jc w:val="both"/>
        <w:rPr>
          <w:rFonts w:ascii="Arial" w:hAnsi="Arial" w:cs="Arial"/>
          <w:color w:val="282A2E"/>
        </w:rPr>
      </w:pPr>
      <w:r w:rsidRPr="00B91A8C">
        <w:rPr>
          <w:rFonts w:ascii="Arial" w:hAnsi="Arial" w:cs="Arial"/>
          <w:color w:val="282A2E"/>
        </w:rPr>
        <w:t>вспомогательный персонал – 0,9 тысячи человек;</w:t>
      </w:r>
    </w:p>
    <w:p w14:paraId="338E6073" w14:textId="77777777" w:rsidR="00B91A8C" w:rsidRPr="00B91A8C" w:rsidRDefault="00B91A8C" w:rsidP="00B91A8C">
      <w:pPr>
        <w:pStyle w:val="a7"/>
        <w:numPr>
          <w:ilvl w:val="0"/>
          <w:numId w:val="6"/>
        </w:numPr>
        <w:spacing w:after="200" w:line="276" w:lineRule="auto"/>
        <w:ind w:firstLine="567"/>
        <w:jc w:val="both"/>
        <w:rPr>
          <w:rFonts w:ascii="Arial" w:hAnsi="Arial" w:cs="Arial"/>
          <w:color w:val="282A2E"/>
        </w:rPr>
      </w:pPr>
      <w:r w:rsidRPr="00B91A8C">
        <w:rPr>
          <w:rFonts w:ascii="Arial" w:hAnsi="Arial" w:cs="Arial"/>
          <w:color w:val="282A2E"/>
        </w:rPr>
        <w:t>прочий персонал – 0,4 тысячи человек.</w:t>
      </w:r>
    </w:p>
    <w:p w14:paraId="7816EBF3" w14:textId="77777777" w:rsidR="00B91A8C" w:rsidRPr="00B91A8C" w:rsidRDefault="00B91A8C" w:rsidP="00B91A8C">
      <w:pPr>
        <w:ind w:firstLine="567"/>
        <w:jc w:val="both"/>
        <w:rPr>
          <w:rFonts w:ascii="Arial" w:hAnsi="Arial" w:cs="Arial"/>
          <w:color w:val="282A2E"/>
        </w:rPr>
      </w:pPr>
      <w:r w:rsidRPr="00B91A8C">
        <w:rPr>
          <w:rFonts w:ascii="Arial" w:hAnsi="Arial" w:cs="Arial"/>
          <w:color w:val="282A2E"/>
        </w:rPr>
        <w:t>Большинство научных работников (78%) трудилось в организациях предпринимательского сектора, которые производят товары и услуги в целях продажи.</w:t>
      </w:r>
    </w:p>
    <w:p w14:paraId="6E379F2B" w14:textId="77777777" w:rsidR="00B91A8C" w:rsidRPr="00B91A8C" w:rsidRDefault="00B91A8C" w:rsidP="00B91A8C">
      <w:pPr>
        <w:pStyle w:val="2"/>
        <w:ind w:firstLine="567"/>
        <w:rPr>
          <w:rFonts w:ascii="Arial" w:eastAsiaTheme="minorHAnsi" w:hAnsi="Arial" w:cs="Arial"/>
          <w:color w:val="363194"/>
          <w:sz w:val="22"/>
          <w:szCs w:val="22"/>
        </w:rPr>
      </w:pPr>
      <w:r w:rsidRPr="00B91A8C">
        <w:rPr>
          <w:rFonts w:ascii="Arial" w:eastAsiaTheme="minorHAnsi" w:hAnsi="Arial" w:cs="Arial"/>
          <w:color w:val="363194"/>
          <w:sz w:val="22"/>
          <w:szCs w:val="22"/>
        </w:rPr>
        <w:t>Подготовка научных кадров</w:t>
      </w:r>
    </w:p>
    <w:p w14:paraId="66E22370" w14:textId="26932683" w:rsidR="00B91A8C" w:rsidRPr="00B91A8C" w:rsidRDefault="00B91A8C" w:rsidP="00B91A8C">
      <w:pPr>
        <w:spacing w:before="240"/>
        <w:ind w:firstLine="567"/>
        <w:jc w:val="both"/>
        <w:rPr>
          <w:rFonts w:ascii="Arial" w:hAnsi="Arial" w:cs="Arial"/>
          <w:color w:val="282A2E"/>
        </w:rPr>
      </w:pPr>
      <w:r w:rsidRPr="00B91A8C">
        <w:rPr>
          <w:rFonts w:ascii="Arial" w:hAnsi="Arial" w:cs="Arial"/>
          <w:color w:val="282A2E"/>
        </w:rPr>
        <w:t>Кадры решают все, а особенно в науке. Система подготовки научных сотрудников имеет многоуровневую структуру и охватывает высшую школу и послевузовскую подготовку.</w:t>
      </w:r>
    </w:p>
    <w:p w14:paraId="370FB6C8" w14:textId="09B4B449" w:rsidR="00B91A8C" w:rsidRDefault="00B91A8C" w:rsidP="00B91A8C">
      <w:pPr>
        <w:ind w:firstLine="567"/>
        <w:jc w:val="both"/>
        <w:rPr>
          <w:rFonts w:ascii="Arial" w:hAnsi="Arial" w:cs="Arial"/>
          <w:color w:val="282A2E"/>
        </w:rPr>
      </w:pPr>
      <w:r w:rsidRPr="00B91A8C">
        <w:rPr>
          <w:rFonts w:ascii="Arial" w:hAnsi="Arial" w:cs="Arial"/>
          <w:color w:val="282A2E"/>
        </w:rPr>
        <w:t xml:space="preserve">В 2022 году в Самарской области принято в аспирантуру 1,4 тысячи человек – </w:t>
      </w:r>
      <w:r w:rsidRPr="00B91A8C">
        <w:rPr>
          <w:rFonts w:ascii="Arial" w:hAnsi="Arial" w:cs="Arial"/>
          <w:color w:val="282A2E"/>
        </w:rPr>
        <w:br/>
        <w:t>в 3 раза больше, чем в 2021 году. Общая численность аспирантов в 2022 году составила 2,7 тысячи человек.</w:t>
      </w:r>
      <w:r>
        <w:rPr>
          <w:rFonts w:ascii="Arial" w:hAnsi="Arial" w:cs="Arial"/>
          <w:color w:val="282A2E"/>
        </w:rPr>
        <w:t xml:space="preserve"> </w:t>
      </w:r>
      <w:r w:rsidRPr="00B91A8C">
        <w:rPr>
          <w:rFonts w:ascii="Arial" w:hAnsi="Arial" w:cs="Arial"/>
          <w:color w:val="282A2E"/>
        </w:rPr>
        <w:t xml:space="preserve">Докторантура – следующий этап повышения квалификации научного работника. В 2022 году общая численность докторантов составила 11 человек. </w:t>
      </w:r>
    </w:p>
    <w:p w14:paraId="70E3D691" w14:textId="77777777" w:rsidR="00B91A8C" w:rsidRPr="00B91A8C" w:rsidRDefault="00B91A8C" w:rsidP="00B91A8C">
      <w:pPr>
        <w:spacing w:after="0"/>
        <w:ind w:firstLine="567"/>
        <w:rPr>
          <w:rFonts w:ascii="Arial" w:hAnsi="Arial" w:cs="Arial"/>
          <w:b/>
          <w:bCs/>
          <w:color w:val="363194"/>
        </w:rPr>
      </w:pPr>
      <w:r w:rsidRPr="00B91A8C">
        <w:rPr>
          <w:rFonts w:ascii="Arial" w:hAnsi="Arial" w:cs="Arial"/>
          <w:b/>
          <w:bCs/>
          <w:color w:val="363194"/>
        </w:rPr>
        <w:lastRenderedPageBreak/>
        <w:t>Финансирование науки</w:t>
      </w:r>
    </w:p>
    <w:p w14:paraId="6FAB768D" w14:textId="77777777" w:rsidR="00B91A8C" w:rsidRPr="00B91A8C" w:rsidRDefault="00B91A8C" w:rsidP="00B91A8C">
      <w:pPr>
        <w:spacing w:before="240"/>
        <w:ind w:firstLine="567"/>
        <w:jc w:val="both"/>
        <w:rPr>
          <w:rFonts w:ascii="Arial" w:hAnsi="Arial" w:cs="Arial"/>
          <w:color w:val="282A2E"/>
        </w:rPr>
      </w:pPr>
      <w:r w:rsidRPr="00B91A8C">
        <w:rPr>
          <w:rFonts w:ascii="Arial" w:hAnsi="Arial" w:cs="Arial"/>
          <w:color w:val="282A2E"/>
        </w:rPr>
        <w:t>Научная деятельность требует финансовых вложений. Они идут на приобретение приборов, оборудования, информации и оплату труда ученых. От финансирования науки напрямую зависит кадровый потенциал, уровень технической оснащенности и информационного обеспечения научной деятельности, а значит и ее результативность.</w:t>
      </w:r>
    </w:p>
    <w:p w14:paraId="1FF0056C" w14:textId="61DD6DF5" w:rsidR="00B91A8C" w:rsidRPr="00B91A8C" w:rsidRDefault="00B91A8C" w:rsidP="00B91A8C">
      <w:pPr>
        <w:ind w:firstLine="567"/>
        <w:jc w:val="both"/>
        <w:rPr>
          <w:rFonts w:ascii="Arial" w:hAnsi="Arial" w:cs="Arial"/>
          <w:color w:val="282A2E"/>
        </w:rPr>
      </w:pPr>
      <w:r w:rsidRPr="00B91A8C">
        <w:rPr>
          <w:rFonts w:ascii="Arial" w:hAnsi="Arial" w:cs="Arial"/>
          <w:color w:val="282A2E"/>
        </w:rPr>
        <w:t xml:space="preserve">В 2022 году сумма внутренних затрат организаций Самарской области на исследования </w:t>
      </w:r>
      <w:r>
        <w:rPr>
          <w:rFonts w:ascii="Arial" w:hAnsi="Arial" w:cs="Arial"/>
          <w:color w:val="282A2E"/>
        </w:rPr>
        <w:br/>
        <w:t xml:space="preserve">и </w:t>
      </w:r>
      <w:r w:rsidRPr="00B91A8C">
        <w:rPr>
          <w:rFonts w:ascii="Arial" w:hAnsi="Arial" w:cs="Arial"/>
          <w:color w:val="282A2E"/>
        </w:rPr>
        <w:t>разработки составила 22,2 млрд рублей. Из этого числа на внутренние текущие затраты приходилось 21,2 млрд рублей, на капитальные затраты – 1,0 млрд рублей.</w:t>
      </w:r>
    </w:p>
    <w:p w14:paraId="4F6941E7" w14:textId="77777777" w:rsidR="003467BC" w:rsidRPr="003467BC" w:rsidRDefault="003467BC" w:rsidP="003467BC">
      <w:pPr>
        <w:ind w:firstLine="567"/>
        <w:jc w:val="both"/>
        <w:rPr>
          <w:rFonts w:ascii="Arial" w:hAnsi="Arial" w:cs="Arial"/>
          <w:color w:val="282A2E"/>
        </w:rPr>
      </w:pPr>
    </w:p>
    <w:p w14:paraId="5D32266D" w14:textId="77777777" w:rsidR="003467BC" w:rsidRPr="003467BC" w:rsidRDefault="003467BC" w:rsidP="003467BC">
      <w:pPr>
        <w:ind w:firstLine="567"/>
        <w:jc w:val="both"/>
        <w:rPr>
          <w:rFonts w:ascii="Arial" w:hAnsi="Arial" w:cs="Arial"/>
          <w:color w:val="282A2E"/>
        </w:rPr>
      </w:pPr>
    </w:p>
    <w:sectPr w:rsidR="003467BC" w:rsidRPr="003467BC" w:rsidSect="00064901">
      <w:headerReference w:type="default" r:id="rId9"/>
      <w:footerReference w:type="default" r:id="rId10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E5DC" w14:textId="77777777" w:rsidR="00FD42B8" w:rsidRDefault="00FD42B8" w:rsidP="000A4F53">
      <w:pPr>
        <w:spacing w:after="0" w:line="240" w:lineRule="auto"/>
      </w:pPr>
      <w:r>
        <w:separator/>
      </w:r>
    </w:p>
  </w:endnote>
  <w:endnote w:type="continuationSeparator" w:id="0">
    <w:p w14:paraId="1B0FE591" w14:textId="77777777" w:rsidR="00FD42B8" w:rsidRDefault="00FD42B8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t>1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D86B" w14:textId="77777777" w:rsidR="00FD42B8" w:rsidRDefault="00FD42B8" w:rsidP="000A4F53">
      <w:pPr>
        <w:spacing w:after="0" w:line="240" w:lineRule="auto"/>
      </w:pPr>
      <w:r>
        <w:separator/>
      </w:r>
    </w:p>
  </w:footnote>
  <w:footnote w:type="continuationSeparator" w:id="0">
    <w:p w14:paraId="0C9E1262" w14:textId="77777777" w:rsidR="00FD42B8" w:rsidRDefault="00FD42B8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33E620F"/>
    <w:multiLevelType w:val="hybridMultilevel"/>
    <w:tmpl w:val="DA3027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446575">
    <w:abstractNumId w:val="0"/>
  </w:num>
  <w:num w:numId="2" w16cid:durableId="1074813574">
    <w:abstractNumId w:val="2"/>
  </w:num>
  <w:num w:numId="3" w16cid:durableId="1794520065">
    <w:abstractNumId w:val="3"/>
  </w:num>
  <w:num w:numId="4" w16cid:durableId="166330666">
    <w:abstractNumId w:val="4"/>
  </w:num>
  <w:num w:numId="5" w16cid:durableId="947851138">
    <w:abstractNumId w:val="1"/>
  </w:num>
  <w:num w:numId="6" w16cid:durableId="3705450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CF"/>
    <w:rsid w:val="000403CF"/>
    <w:rsid w:val="0005702E"/>
    <w:rsid w:val="00064901"/>
    <w:rsid w:val="000A4F53"/>
    <w:rsid w:val="001262B3"/>
    <w:rsid w:val="001770CE"/>
    <w:rsid w:val="001E4C22"/>
    <w:rsid w:val="001F11DC"/>
    <w:rsid w:val="001F66AB"/>
    <w:rsid w:val="00206AB5"/>
    <w:rsid w:val="0021605C"/>
    <w:rsid w:val="00216178"/>
    <w:rsid w:val="002370CF"/>
    <w:rsid w:val="00240DA0"/>
    <w:rsid w:val="002D799B"/>
    <w:rsid w:val="002E213E"/>
    <w:rsid w:val="002E36A3"/>
    <w:rsid w:val="002E38E3"/>
    <w:rsid w:val="002E4066"/>
    <w:rsid w:val="002F43A8"/>
    <w:rsid w:val="003248EE"/>
    <w:rsid w:val="003467BC"/>
    <w:rsid w:val="003D505E"/>
    <w:rsid w:val="00401FF7"/>
    <w:rsid w:val="00442CD1"/>
    <w:rsid w:val="00460BBC"/>
    <w:rsid w:val="0046205A"/>
    <w:rsid w:val="00477840"/>
    <w:rsid w:val="004A63C4"/>
    <w:rsid w:val="0050523C"/>
    <w:rsid w:val="00583A52"/>
    <w:rsid w:val="005F45B8"/>
    <w:rsid w:val="0064790E"/>
    <w:rsid w:val="0065389D"/>
    <w:rsid w:val="006D0D8F"/>
    <w:rsid w:val="006D3A24"/>
    <w:rsid w:val="007238E9"/>
    <w:rsid w:val="007579C9"/>
    <w:rsid w:val="00775478"/>
    <w:rsid w:val="007A1B84"/>
    <w:rsid w:val="007C439E"/>
    <w:rsid w:val="007C5BAA"/>
    <w:rsid w:val="0081278D"/>
    <w:rsid w:val="00826E1A"/>
    <w:rsid w:val="00843273"/>
    <w:rsid w:val="008E5D6D"/>
    <w:rsid w:val="00921D17"/>
    <w:rsid w:val="0094288E"/>
    <w:rsid w:val="009C3F79"/>
    <w:rsid w:val="009C57DA"/>
    <w:rsid w:val="00A06F52"/>
    <w:rsid w:val="00A27F77"/>
    <w:rsid w:val="00A623A9"/>
    <w:rsid w:val="00AB0553"/>
    <w:rsid w:val="00B4544A"/>
    <w:rsid w:val="00B84188"/>
    <w:rsid w:val="00B859C4"/>
    <w:rsid w:val="00B91A8C"/>
    <w:rsid w:val="00B95517"/>
    <w:rsid w:val="00BB403A"/>
    <w:rsid w:val="00BC1235"/>
    <w:rsid w:val="00BD3503"/>
    <w:rsid w:val="00BF010B"/>
    <w:rsid w:val="00C32AD1"/>
    <w:rsid w:val="00C6693F"/>
    <w:rsid w:val="00C965D0"/>
    <w:rsid w:val="00CA0225"/>
    <w:rsid w:val="00CA1919"/>
    <w:rsid w:val="00D01057"/>
    <w:rsid w:val="00D04954"/>
    <w:rsid w:val="00D55929"/>
    <w:rsid w:val="00D55ECE"/>
    <w:rsid w:val="00D96D62"/>
    <w:rsid w:val="00DA01F7"/>
    <w:rsid w:val="00DC3D74"/>
    <w:rsid w:val="00E71967"/>
    <w:rsid w:val="00EA5990"/>
    <w:rsid w:val="00F35A65"/>
    <w:rsid w:val="00F37CFA"/>
    <w:rsid w:val="00F438E2"/>
    <w:rsid w:val="00F52E4C"/>
    <w:rsid w:val="00F66F7E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A6F3"/>
  <w15:chartTrackingRefBased/>
  <w15:docId w15:val="{DF3F7893-8DAA-4BD1-A7A6-D753B9E7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467BC"/>
    <w:pPr>
      <w:keepNext/>
      <w:keepLines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6319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styleId="a8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467BC"/>
    <w:rPr>
      <w:rFonts w:asciiTheme="majorHAnsi" w:eastAsiaTheme="majorEastAsia" w:hAnsiTheme="majorHAnsi" w:cstheme="majorBidi"/>
      <w:b/>
      <w:bCs/>
      <w:color w:val="36319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C9244-0031-467D-89A7-58FD374E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Дудниченко Богдан Владимирович</cp:lastModifiedBy>
  <cp:revision>9</cp:revision>
  <cp:lastPrinted>2024-01-24T11:47:00Z</cp:lastPrinted>
  <dcterms:created xsi:type="dcterms:W3CDTF">2024-01-24T11:47:00Z</dcterms:created>
  <dcterms:modified xsi:type="dcterms:W3CDTF">2024-02-08T12:37:00Z</dcterms:modified>
</cp:coreProperties>
</file>